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RPr="00C10D3E" w:rsidDel="009A16BB" w:rsidRDefault="00B934A8" w:rsidP="00CB296A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B296A">
              <w:rPr>
                <w:rFonts w:ascii="Calibri" w:hAnsi="Calibri" w:cs="Calibri"/>
                <w:sz w:val="22"/>
                <w:szCs w:val="22"/>
              </w:rPr>
              <w:t>4</w:t>
            </w:r>
            <w:bookmarkStart w:id="0" w:name="_GoBack"/>
            <w:bookmarkEnd w:id="0"/>
            <w:r w:rsidR="00C10D3E" w:rsidRPr="00C10D3E">
              <w:rPr>
                <w:rFonts w:ascii="Calibri" w:hAnsi="Calibri" w:cs="Calibri"/>
                <w:sz w:val="22"/>
                <w:szCs w:val="22"/>
              </w:rPr>
              <w:t>.08.2018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82472F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E18">
              <w:rPr>
                <w:rFonts w:ascii="Calibri" w:hAnsi="Calibri" w:cs="Calibri"/>
                <w:sz w:val="22"/>
                <w:szCs w:val="22"/>
              </w:rPr>
              <w:t xml:space="preserve">Акционерное общество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 xml:space="preserve">Племенной завод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>Комсомолец»</w:t>
            </w:r>
          </w:p>
        </w:tc>
        <w:tc>
          <w:tcPr>
            <w:tcW w:w="2126" w:type="dxa"/>
          </w:tcPr>
          <w:p w:rsidR="00D3225C" w:rsidRPr="00C10D3E" w:rsidRDefault="0082472F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E18">
              <w:rPr>
                <w:rFonts w:ascii="Calibri" w:hAnsi="Calibri" w:cs="Calibri"/>
                <w:sz w:val="22"/>
                <w:szCs w:val="22"/>
              </w:rPr>
              <w:t xml:space="preserve">Акционерное общество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 xml:space="preserve">Племенной завод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20E18">
              <w:rPr>
                <w:rFonts w:ascii="Calibri" w:hAnsi="Calibri" w:cs="Calibri"/>
                <w:sz w:val="22"/>
                <w:szCs w:val="22"/>
              </w:rPr>
              <w:t>Комсомолец»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C10D3E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 документарные процентные неконвертируемые на предъявителя с обязательным централизованным хранением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7CD6"/>
    <w:rsid w:val="009E0565"/>
    <w:rsid w:val="00AE3D3E"/>
    <w:rsid w:val="00B328F5"/>
    <w:rsid w:val="00B42B5C"/>
    <w:rsid w:val="00B85FD2"/>
    <w:rsid w:val="00B934A8"/>
    <w:rsid w:val="00BC5CB4"/>
    <w:rsid w:val="00C10D3E"/>
    <w:rsid w:val="00CB296A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19</cp:revision>
  <dcterms:created xsi:type="dcterms:W3CDTF">2016-05-30T13:48:00Z</dcterms:created>
  <dcterms:modified xsi:type="dcterms:W3CDTF">2018-08-24T09:17:00Z</dcterms:modified>
</cp:coreProperties>
</file>